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11" w:rsidRPr="00320792" w:rsidRDefault="003F0CC5" w:rsidP="00DA141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0792">
        <w:rPr>
          <w:rFonts w:ascii="Arial" w:hAnsi="Arial" w:cs="Arial"/>
          <w:b/>
          <w:sz w:val="28"/>
          <w:szCs w:val="28"/>
          <w:u w:val="single"/>
        </w:rPr>
        <w:t xml:space="preserve">Diabetes </w:t>
      </w:r>
      <w:proofErr w:type="spellStart"/>
      <w:r w:rsidRPr="00320792">
        <w:rPr>
          <w:rFonts w:ascii="Arial" w:hAnsi="Arial" w:cs="Arial"/>
          <w:b/>
          <w:sz w:val="28"/>
          <w:szCs w:val="28"/>
          <w:u w:val="single"/>
        </w:rPr>
        <w:t>Footcare</w:t>
      </w:r>
      <w:proofErr w:type="spellEnd"/>
      <w:r w:rsidR="00DA1411" w:rsidRPr="00320792">
        <w:rPr>
          <w:rFonts w:ascii="Arial" w:hAnsi="Arial" w:cs="Arial"/>
          <w:b/>
          <w:sz w:val="28"/>
          <w:szCs w:val="28"/>
          <w:u w:val="single"/>
        </w:rPr>
        <w:t xml:space="preserve"> Mu</w:t>
      </w:r>
      <w:r w:rsidR="00150697">
        <w:rPr>
          <w:rFonts w:ascii="Arial" w:hAnsi="Arial" w:cs="Arial"/>
          <w:b/>
          <w:sz w:val="28"/>
          <w:szCs w:val="28"/>
          <w:u w:val="single"/>
        </w:rPr>
        <w:t>l</w:t>
      </w:r>
      <w:r w:rsidR="00DA1411" w:rsidRPr="00320792">
        <w:rPr>
          <w:rFonts w:ascii="Arial" w:hAnsi="Arial" w:cs="Arial"/>
          <w:b/>
          <w:sz w:val="28"/>
          <w:szCs w:val="28"/>
          <w:u w:val="single"/>
        </w:rPr>
        <w:t>ti-Disciplinary Team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284"/>
        <w:gridCol w:w="2551"/>
        <w:gridCol w:w="426"/>
        <w:gridCol w:w="1417"/>
        <w:gridCol w:w="142"/>
        <w:gridCol w:w="850"/>
        <w:gridCol w:w="2977"/>
        <w:gridCol w:w="37"/>
      </w:tblGrid>
      <w:tr w:rsidR="00615B12" w:rsidRPr="001B36CD" w:rsidTr="00615B12">
        <w:trPr>
          <w:gridAfter w:val="1"/>
          <w:wAfter w:w="37" w:type="dxa"/>
          <w:trHeight w:val="24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615B12" w:rsidRPr="001B36CD" w:rsidRDefault="00615B1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6CD">
              <w:rPr>
                <w:rFonts w:ascii="Arial" w:hAnsi="Arial" w:cs="Arial"/>
                <w:b/>
                <w:sz w:val="20"/>
                <w:szCs w:val="20"/>
              </w:rPr>
              <w:t>Patient Name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615B12" w:rsidRPr="001B36CD" w:rsidRDefault="00615B1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615B12" w:rsidRDefault="00615B1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615B12" w:rsidRPr="001B36CD" w:rsidRDefault="00615B1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15B12" w:rsidRPr="001B36CD" w:rsidRDefault="00615B1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CC5" w:rsidRPr="001B36CD" w:rsidTr="00303B2B">
        <w:trPr>
          <w:gridAfter w:val="1"/>
          <w:wAfter w:w="37" w:type="dxa"/>
          <w:trHeight w:val="24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F0CC5" w:rsidRPr="001B36CD" w:rsidRDefault="00615B1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</w:t>
            </w:r>
            <w:r w:rsidRPr="001B36CD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3402" w:type="dxa"/>
            <w:gridSpan w:val="4"/>
          </w:tcPr>
          <w:p w:rsidR="003F0CC5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CC5" w:rsidRPr="001B36CD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3F0CC5" w:rsidRDefault="00354758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Referring Clinician</w:t>
            </w:r>
          </w:p>
          <w:p w:rsidR="003F0CC5" w:rsidRPr="001B36CD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:rsidR="003F0CC5" w:rsidRPr="001B36CD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CC5" w:rsidRPr="001B36CD" w:rsidTr="00303B2B">
        <w:trPr>
          <w:gridAfter w:val="1"/>
          <w:wAfter w:w="37" w:type="dxa"/>
          <w:trHeight w:val="244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F0CC5" w:rsidRPr="001B36CD" w:rsidRDefault="00354758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02" w:type="dxa"/>
            <w:gridSpan w:val="4"/>
          </w:tcPr>
          <w:p w:rsidR="003F0CC5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CC5" w:rsidRPr="001B36CD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3F0CC5" w:rsidRPr="001B36CD" w:rsidRDefault="004D6DF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</w:t>
            </w:r>
            <w:r w:rsidRPr="001B36CD">
              <w:rPr>
                <w:rFonts w:ascii="Arial" w:hAnsi="Arial" w:cs="Arial"/>
                <w:b/>
                <w:sz w:val="20"/>
                <w:szCs w:val="20"/>
              </w:rPr>
              <w:t>of Referrer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:rsidR="003F0CC5" w:rsidRPr="001B36CD" w:rsidRDefault="003F0CC5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D7" w:rsidRPr="001B36CD" w:rsidTr="00303B2B">
        <w:trPr>
          <w:gridAfter w:val="1"/>
          <w:wAfter w:w="37" w:type="dxa"/>
          <w:trHeight w:val="245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D7" w:rsidRPr="001B36CD" w:rsidRDefault="00354758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36CD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402" w:type="dxa"/>
            <w:gridSpan w:val="4"/>
          </w:tcPr>
          <w:p w:rsidR="002B29D7" w:rsidRPr="001B36CD" w:rsidRDefault="002B29D7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2B29D7" w:rsidRPr="001B36CD" w:rsidRDefault="004D6DF2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Tel No.</w:t>
            </w:r>
          </w:p>
        </w:tc>
        <w:tc>
          <w:tcPr>
            <w:tcW w:w="3827" w:type="dxa"/>
            <w:gridSpan w:val="2"/>
            <w:tcBorders>
              <w:right w:val="single" w:sz="18" w:space="0" w:color="auto"/>
            </w:tcBorders>
          </w:tcPr>
          <w:p w:rsidR="002B29D7" w:rsidRPr="001B36CD" w:rsidRDefault="002B29D7" w:rsidP="00096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D7" w:rsidTr="00A71323">
        <w:trPr>
          <w:gridAfter w:val="1"/>
          <w:wAfter w:w="37" w:type="dxa"/>
          <w:trHeight w:val="548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29D7" w:rsidRPr="00E26072" w:rsidRDefault="002B29D7" w:rsidP="002B29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Diabetes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29D7" w:rsidRDefault="002B29D7" w:rsidP="0009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EF5" w:rsidTr="00AC4EF5">
        <w:trPr>
          <w:gridAfter w:val="1"/>
          <w:wAfter w:w="37" w:type="dxa"/>
          <w:trHeight w:val="762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4EF5" w:rsidRDefault="00AC4EF5" w:rsidP="003F0CC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Reason For </w:t>
            </w:r>
            <w:r w:rsidR="003F0CC5">
              <w:rPr>
                <w:rFonts w:ascii="Arial" w:hAnsi="Arial" w:cs="Arial"/>
                <w:b/>
                <w:sz w:val="20"/>
                <w:szCs w:val="20"/>
              </w:rPr>
              <w:t>Referral (see indications below)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EF5" w:rsidRDefault="00AC4EF5" w:rsidP="0009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EF5" w:rsidTr="00320792">
        <w:trPr>
          <w:gridAfter w:val="1"/>
          <w:wAfter w:w="37" w:type="dxa"/>
          <w:trHeight w:val="704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C4EF5" w:rsidRDefault="00AC4EF5" w:rsidP="00303B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Past Medical History 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EF5" w:rsidRDefault="00AC4EF5" w:rsidP="0009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DF2" w:rsidTr="00320792">
        <w:trPr>
          <w:gridAfter w:val="1"/>
          <w:wAfter w:w="37" w:type="dxa"/>
          <w:trHeight w:val="814"/>
        </w:trPr>
        <w:tc>
          <w:tcPr>
            <w:tcW w:w="209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D6DF2" w:rsidRDefault="004D6DF2" w:rsidP="00303B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 History</w:t>
            </w:r>
          </w:p>
          <w:p w:rsidR="004D6DF2" w:rsidRPr="004D6DF2" w:rsidRDefault="00320792" w:rsidP="00320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diabetes</w:t>
            </w:r>
            <w:r w:rsidR="004D6DF2" w:rsidRPr="004D6DF2">
              <w:rPr>
                <w:rFonts w:ascii="Arial" w:hAnsi="Arial" w:cs="Arial"/>
                <w:sz w:val="20"/>
                <w:szCs w:val="20"/>
              </w:rPr>
              <w:t xml:space="preserve"> and antibiotics)</w:t>
            </w:r>
          </w:p>
        </w:tc>
        <w:tc>
          <w:tcPr>
            <w:tcW w:w="836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6DF2" w:rsidRDefault="004D6DF2" w:rsidP="0009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323" w:rsidRPr="001B36CD" w:rsidTr="004D6DF2">
        <w:trPr>
          <w:gridAfter w:val="1"/>
          <w:wAfter w:w="37" w:type="dxa"/>
          <w:trHeight w:val="710"/>
        </w:trPr>
        <w:tc>
          <w:tcPr>
            <w:tcW w:w="2093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323" w:rsidRDefault="00A71323" w:rsidP="00A7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HbA1C</w:t>
            </w:r>
          </w:p>
          <w:p w:rsidR="004D6DF2" w:rsidRPr="001B36CD" w:rsidRDefault="004D6DF2" w:rsidP="00A7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(recent)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</w:tcPr>
          <w:p w:rsidR="00A71323" w:rsidRPr="001B36CD" w:rsidRDefault="00A71323" w:rsidP="00096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1323" w:rsidRPr="001B36CD" w:rsidRDefault="00A71323" w:rsidP="00A71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Recent Capillary Blood Glucose Levels (BMs)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1323" w:rsidRPr="001B36CD" w:rsidRDefault="00A71323" w:rsidP="000969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DF2" w:rsidRPr="002066A3" w:rsidTr="00A01DBE">
        <w:trPr>
          <w:trHeight w:val="422"/>
        </w:trPr>
        <w:tc>
          <w:tcPr>
            <w:tcW w:w="1049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6DF2" w:rsidRPr="00320792" w:rsidRDefault="004D6DF2" w:rsidP="00320792">
            <w:pPr>
              <w:jc w:val="center"/>
              <w:rPr>
                <w:b/>
              </w:rPr>
            </w:pPr>
            <w:r w:rsidRPr="00320792">
              <w:rPr>
                <w:b/>
              </w:rPr>
              <w:t>Indications for referral:-</w:t>
            </w:r>
          </w:p>
        </w:tc>
      </w:tr>
      <w:tr w:rsidR="004D6DF2" w:rsidRPr="002066A3" w:rsidTr="004D6DF2">
        <w:trPr>
          <w:trHeight w:val="422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6DF2" w:rsidRPr="003441C4" w:rsidRDefault="004D6DF2" w:rsidP="00CF199A">
            <w:pPr>
              <w:rPr>
                <w:b/>
              </w:rPr>
            </w:pPr>
            <w:r>
              <w:rPr>
                <w:b/>
              </w:rPr>
              <w:t>Severity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D6DF2" w:rsidRDefault="004D6DF2" w:rsidP="003F0CC5">
            <w:r>
              <w:t>Description</w:t>
            </w:r>
          </w:p>
        </w:tc>
        <w:tc>
          <w:tcPr>
            <w:tcW w:w="301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6DF2" w:rsidRDefault="004D6DF2" w:rsidP="000969D8">
            <w:r>
              <w:t>Actions</w:t>
            </w:r>
          </w:p>
        </w:tc>
      </w:tr>
      <w:tr w:rsidR="003F0CC5" w:rsidRPr="002066A3" w:rsidTr="004D6DF2">
        <w:trPr>
          <w:trHeight w:val="422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92D050"/>
            <w:vAlign w:val="center"/>
          </w:tcPr>
          <w:p w:rsidR="003F0CC5" w:rsidRPr="003441C4" w:rsidRDefault="003F0CC5" w:rsidP="00CF199A">
            <w:pPr>
              <w:rPr>
                <w:b/>
              </w:rPr>
            </w:pPr>
            <w:r w:rsidRPr="003441C4">
              <w:rPr>
                <w:b/>
              </w:rPr>
              <w:t>Low Risk</w:t>
            </w:r>
          </w:p>
        </w:tc>
        <w:tc>
          <w:tcPr>
            <w:tcW w:w="5670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CC5" w:rsidRPr="002066A3" w:rsidRDefault="003F0CC5" w:rsidP="003F0CC5">
            <w:r>
              <w:t>Callus alone; normal sensation and palpable pulses and no other risk factors</w:t>
            </w:r>
          </w:p>
        </w:tc>
        <w:tc>
          <w:tcPr>
            <w:tcW w:w="301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F0CC5" w:rsidRPr="002066A3" w:rsidRDefault="00615B12" w:rsidP="000969D8">
            <w:r>
              <w:t>Remain under primary care with annual foot checks</w:t>
            </w:r>
          </w:p>
        </w:tc>
      </w:tr>
      <w:tr w:rsidR="003F0CC5" w:rsidRPr="002066A3" w:rsidTr="003441C4">
        <w:trPr>
          <w:trHeight w:val="428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FFC000"/>
            <w:vAlign w:val="center"/>
          </w:tcPr>
          <w:p w:rsidR="003F0CC5" w:rsidRPr="003441C4" w:rsidRDefault="00615B12" w:rsidP="00CF199A">
            <w:pPr>
              <w:rPr>
                <w:b/>
              </w:rPr>
            </w:pPr>
            <w:r w:rsidRPr="003441C4">
              <w:rPr>
                <w:b/>
              </w:rPr>
              <w:t>Moderate Risk</w:t>
            </w:r>
          </w:p>
        </w:tc>
        <w:tc>
          <w:tcPr>
            <w:tcW w:w="5670" w:type="dxa"/>
            <w:gridSpan w:val="6"/>
            <w:tcBorders>
              <w:left w:val="single" w:sz="18" w:space="0" w:color="auto"/>
            </w:tcBorders>
            <w:vAlign w:val="center"/>
          </w:tcPr>
          <w:p w:rsidR="003F0CC5" w:rsidRPr="002066A3" w:rsidRDefault="00615B12" w:rsidP="00CF199A">
            <w:r>
              <w:t>Any features of: Deformity, Neuropathy or non-critical limb ischaemia (absent pulses)</w:t>
            </w:r>
          </w:p>
        </w:tc>
        <w:tc>
          <w:tcPr>
            <w:tcW w:w="3014" w:type="dxa"/>
            <w:gridSpan w:val="2"/>
            <w:tcBorders>
              <w:right w:val="single" w:sz="18" w:space="0" w:color="auto"/>
            </w:tcBorders>
          </w:tcPr>
          <w:p w:rsidR="003F0CC5" w:rsidRPr="002066A3" w:rsidRDefault="00615B12" w:rsidP="000969D8">
            <w:r w:rsidRPr="00320792">
              <w:t>Refer</w:t>
            </w:r>
            <w:r w:rsidR="00DA1411" w:rsidRPr="00320792">
              <w:t xml:space="preserve"> EPUT</w:t>
            </w:r>
            <w:r w:rsidRPr="00320792">
              <w:t xml:space="preserve"> foot protection service to be seen within 3-6 months</w:t>
            </w:r>
          </w:p>
        </w:tc>
      </w:tr>
      <w:tr w:rsidR="003F0CC5" w:rsidRPr="002066A3" w:rsidTr="003441C4">
        <w:trPr>
          <w:trHeight w:val="392"/>
        </w:trPr>
        <w:tc>
          <w:tcPr>
            <w:tcW w:w="1809" w:type="dxa"/>
            <w:gridSpan w:val="2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3F0CC5" w:rsidRPr="003441C4" w:rsidRDefault="00615B12" w:rsidP="00CF199A">
            <w:pPr>
              <w:rPr>
                <w:b/>
              </w:rPr>
            </w:pPr>
            <w:r w:rsidRPr="003441C4">
              <w:rPr>
                <w:b/>
              </w:rPr>
              <w:t>High Risk</w:t>
            </w:r>
          </w:p>
        </w:tc>
        <w:tc>
          <w:tcPr>
            <w:tcW w:w="5670" w:type="dxa"/>
            <w:gridSpan w:val="6"/>
            <w:tcBorders>
              <w:left w:val="single" w:sz="18" w:space="0" w:color="auto"/>
            </w:tcBorders>
            <w:vAlign w:val="center"/>
          </w:tcPr>
          <w:p w:rsidR="004D6DF2" w:rsidRDefault="004D6DF2" w:rsidP="004D6DF2">
            <w:r>
              <w:t xml:space="preserve">Any features of: </w:t>
            </w:r>
          </w:p>
          <w:p w:rsidR="004D6DF2" w:rsidRDefault="004D6DF2" w:rsidP="004D6DF2">
            <w:pPr>
              <w:pStyle w:val="ListParagraph"/>
              <w:numPr>
                <w:ilvl w:val="0"/>
                <w:numId w:val="1"/>
              </w:numPr>
            </w:pPr>
            <w:r>
              <w:t xml:space="preserve">previous ulceration or amputation, </w:t>
            </w:r>
          </w:p>
          <w:p w:rsidR="004D6DF2" w:rsidRDefault="004D6DF2" w:rsidP="004D6DF2">
            <w:pPr>
              <w:pStyle w:val="ListParagraph"/>
              <w:numPr>
                <w:ilvl w:val="0"/>
                <w:numId w:val="1"/>
              </w:numPr>
            </w:pPr>
            <w:r>
              <w:t xml:space="preserve">renal replacement therapy, </w:t>
            </w:r>
          </w:p>
          <w:p w:rsidR="003F0CC5" w:rsidRPr="002066A3" w:rsidRDefault="004D6DF2" w:rsidP="004D6DF2">
            <w:pPr>
              <w:pStyle w:val="ListParagraph"/>
              <w:numPr>
                <w:ilvl w:val="0"/>
                <w:numId w:val="1"/>
              </w:numPr>
            </w:pPr>
            <w:r>
              <w:t>Any 2 of the features of</w:t>
            </w:r>
            <w:proofErr w:type="gramStart"/>
            <w:r>
              <w:t>:-</w:t>
            </w:r>
            <w:proofErr w:type="gramEnd"/>
            <w:r>
              <w:t xml:space="preserve"> neuropathy; non critical limb ischaemia (absent pulses); callus with or without deformity.</w:t>
            </w:r>
          </w:p>
        </w:tc>
        <w:tc>
          <w:tcPr>
            <w:tcW w:w="3014" w:type="dxa"/>
            <w:gridSpan w:val="2"/>
            <w:tcBorders>
              <w:right w:val="single" w:sz="18" w:space="0" w:color="auto"/>
            </w:tcBorders>
          </w:tcPr>
          <w:p w:rsidR="003F0CC5" w:rsidRPr="002066A3" w:rsidRDefault="00615B12" w:rsidP="000969D8">
            <w:r w:rsidRPr="00320792">
              <w:t xml:space="preserve">Refer </w:t>
            </w:r>
            <w:r w:rsidR="00DA1411" w:rsidRPr="00320792">
              <w:t xml:space="preserve"> EPUT </w:t>
            </w:r>
            <w:r w:rsidRPr="00320792">
              <w:t>foot protection service to be seen within 1-3 months</w:t>
            </w:r>
          </w:p>
        </w:tc>
      </w:tr>
      <w:tr w:rsidR="004A264F" w:rsidRPr="00DA1411" w:rsidTr="004A264F">
        <w:trPr>
          <w:trHeight w:val="439"/>
        </w:trPr>
        <w:tc>
          <w:tcPr>
            <w:tcW w:w="1809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4A264F" w:rsidRPr="00DA1411" w:rsidRDefault="004A264F" w:rsidP="00CF199A">
            <w:pPr>
              <w:rPr>
                <w:b/>
              </w:rPr>
            </w:pPr>
            <w:r w:rsidRPr="00DA1411">
              <w:rPr>
                <w:b/>
              </w:rPr>
              <w:t>Diabetic Foot Ulcer or Charcot’s Management</w:t>
            </w:r>
          </w:p>
        </w:tc>
        <w:tc>
          <w:tcPr>
            <w:tcW w:w="567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64F" w:rsidRPr="00DA1411" w:rsidRDefault="004A264F" w:rsidP="003441C4">
            <w:pPr>
              <w:rPr>
                <w:b/>
              </w:rPr>
            </w:pPr>
            <w:r w:rsidRPr="00DA1411">
              <w:rPr>
                <w:b/>
              </w:rPr>
              <w:t>Ulceration: Superficial ulceration and skin fissures (break in the skin)</w:t>
            </w:r>
          </w:p>
          <w:p w:rsidR="004A264F" w:rsidRPr="00DA1411" w:rsidRDefault="004A264F" w:rsidP="003441C4">
            <w:pPr>
              <w:rPr>
                <w:b/>
              </w:rPr>
            </w:pPr>
            <w:r w:rsidRPr="00DA1411">
              <w:rPr>
                <w:b/>
              </w:rPr>
              <w:t>OR</w:t>
            </w:r>
          </w:p>
          <w:p w:rsidR="004A264F" w:rsidRPr="00DA1411" w:rsidRDefault="004A264F" w:rsidP="003441C4">
            <w:pPr>
              <w:rPr>
                <w:b/>
              </w:rPr>
            </w:pPr>
            <w:r w:rsidRPr="00DA1411">
              <w:rPr>
                <w:b/>
              </w:rPr>
              <w:t xml:space="preserve">Suspected acute </w:t>
            </w:r>
            <w:proofErr w:type="spellStart"/>
            <w:r w:rsidRPr="00DA1411">
              <w:rPr>
                <w:b/>
              </w:rPr>
              <w:t>charcot</w:t>
            </w:r>
            <w:proofErr w:type="spellEnd"/>
            <w:r w:rsidRPr="00DA1411">
              <w:rPr>
                <w:b/>
              </w:rPr>
              <w:t xml:space="preserve"> </w:t>
            </w:r>
            <w:proofErr w:type="spellStart"/>
            <w:r w:rsidRPr="00DA1411">
              <w:rPr>
                <w:b/>
              </w:rPr>
              <w:t>arthropathy</w:t>
            </w:r>
            <w:proofErr w:type="spellEnd"/>
            <w:r w:rsidRPr="00DA1411">
              <w:rPr>
                <w:b/>
              </w:rPr>
              <w:t xml:space="preserve"> ( redness, warmth, swelling or deformity, in particular when skin is intact and in presence of peripheral neuropathy)</w:t>
            </w:r>
          </w:p>
        </w:tc>
        <w:tc>
          <w:tcPr>
            <w:tcW w:w="301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A264F" w:rsidRPr="00DA1411" w:rsidRDefault="004A264F" w:rsidP="000969D8">
            <w:pPr>
              <w:rPr>
                <w:b/>
              </w:rPr>
            </w:pPr>
            <w:r w:rsidRPr="00320792">
              <w:rPr>
                <w:b/>
              </w:rPr>
              <w:t>Urgent referral to</w:t>
            </w:r>
            <w:r w:rsidR="00DA1411" w:rsidRPr="00320792">
              <w:rPr>
                <w:b/>
              </w:rPr>
              <w:t xml:space="preserve"> EPUT</w:t>
            </w:r>
            <w:r w:rsidRPr="00320792">
              <w:rPr>
                <w:b/>
              </w:rPr>
              <w:t xml:space="preserve"> Foot Protection service to be seen within 2 working days</w:t>
            </w:r>
          </w:p>
        </w:tc>
      </w:tr>
      <w:tr w:rsidR="004A264F" w:rsidRPr="002066A3" w:rsidTr="004A264F">
        <w:trPr>
          <w:trHeight w:val="439"/>
        </w:trPr>
        <w:tc>
          <w:tcPr>
            <w:tcW w:w="1809" w:type="dxa"/>
            <w:gridSpan w:val="2"/>
            <w:vMerge/>
            <w:tcBorders>
              <w:left w:val="single" w:sz="18" w:space="0" w:color="auto"/>
            </w:tcBorders>
            <w:shd w:val="clear" w:color="auto" w:fill="FF0000"/>
            <w:vAlign w:val="center"/>
          </w:tcPr>
          <w:p w:rsidR="004A264F" w:rsidRDefault="004A264F" w:rsidP="00CF199A"/>
        </w:tc>
        <w:tc>
          <w:tcPr>
            <w:tcW w:w="567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64F" w:rsidRDefault="004A264F" w:rsidP="00CF199A">
            <w:r>
              <w:t>Ulceration and infection (patient is systemically well with no necrotic or devitalised tissue)</w:t>
            </w:r>
          </w:p>
          <w:p w:rsidR="004A264F" w:rsidRPr="002066A3" w:rsidRDefault="004A264F" w:rsidP="004A264F">
            <w:r>
              <w:t>Ulcers of toes can be managed by Foot Protection Service (EPUT), ulcers of feet and heels go directly to MDFT</w:t>
            </w:r>
          </w:p>
        </w:tc>
        <w:tc>
          <w:tcPr>
            <w:tcW w:w="301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A264F" w:rsidRPr="00320792" w:rsidRDefault="004A264F" w:rsidP="000969D8">
            <w:r w:rsidRPr="00320792">
              <w:t xml:space="preserve">Urgent referral </w:t>
            </w:r>
            <w:r w:rsidR="00DA1411" w:rsidRPr="00320792">
              <w:t xml:space="preserve">EPUT </w:t>
            </w:r>
            <w:r w:rsidRPr="00320792">
              <w:t xml:space="preserve">Foot Protection Service (Toes) or </w:t>
            </w:r>
          </w:p>
          <w:p w:rsidR="004A264F" w:rsidRPr="002066A3" w:rsidRDefault="004A264F" w:rsidP="000969D8">
            <w:r w:rsidRPr="00320792">
              <w:t>Urgent referral MDFT at PAH (feet and heels)</w:t>
            </w:r>
          </w:p>
        </w:tc>
      </w:tr>
      <w:tr w:rsidR="004A264F" w:rsidRPr="002066A3" w:rsidTr="004A264F">
        <w:trPr>
          <w:trHeight w:val="439"/>
        </w:trPr>
        <w:tc>
          <w:tcPr>
            <w:tcW w:w="180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4A264F" w:rsidRDefault="004A264F" w:rsidP="00CF199A"/>
        </w:tc>
        <w:tc>
          <w:tcPr>
            <w:tcW w:w="5670" w:type="dxa"/>
            <w:gridSpan w:val="6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64F" w:rsidRDefault="004A264F" w:rsidP="00CF199A">
            <w:r>
              <w:t>Devitalised Foot/ Life or limb threatening.</w:t>
            </w:r>
          </w:p>
          <w:p w:rsidR="004A264F" w:rsidRDefault="004A264F" w:rsidP="00CF199A">
            <w:r>
              <w:t>Defined as ulceration with fever or any signs sepsis, ulceration with limb ischaemia, clinical suspicion of deep seated infection, gangrene, visible protruding bone</w:t>
            </w:r>
          </w:p>
        </w:tc>
        <w:tc>
          <w:tcPr>
            <w:tcW w:w="301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A264F" w:rsidRPr="002066A3" w:rsidRDefault="004A264F" w:rsidP="000969D8">
            <w:r>
              <w:t>Urgent Same Day referral to MDFT at PAH (out of hours refer to on call Medical Registrar or Vascular Registrar)</w:t>
            </w:r>
          </w:p>
        </w:tc>
      </w:tr>
      <w:tr w:rsidR="00CF199A" w:rsidRPr="002066A3" w:rsidTr="009E199D">
        <w:trPr>
          <w:trHeight w:val="439"/>
        </w:trPr>
        <w:tc>
          <w:tcPr>
            <w:tcW w:w="1049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199A" w:rsidRDefault="004D6DF2" w:rsidP="00DA1411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Please e-mail form to </w:t>
            </w:r>
            <w:r w:rsidR="00DA1411">
              <w:rPr>
                <w:b/>
                <w:i/>
                <w:color w:val="FF0000"/>
              </w:rPr>
              <w:t xml:space="preserve">     </w:t>
            </w:r>
            <w:hyperlink r:id="rId6" w:history="1">
              <w:r w:rsidR="00183457" w:rsidRPr="00737EBC">
                <w:rPr>
                  <w:rStyle w:val="Hyperlink"/>
                  <w:b/>
                  <w:i/>
                </w:rPr>
                <w:t>paht.diabetes.footcare@nhs.net</w:t>
              </w:r>
            </w:hyperlink>
            <w:r w:rsidR="00183457">
              <w:rPr>
                <w:b/>
                <w:i/>
                <w:color w:val="FF0000"/>
              </w:rPr>
              <w:t xml:space="preserve"> </w:t>
            </w:r>
            <w:r w:rsidR="00DA1411">
              <w:rPr>
                <w:b/>
                <w:i/>
                <w:color w:val="FF0000"/>
              </w:rPr>
              <w:t>for MDFT at PAH</w:t>
            </w:r>
          </w:p>
          <w:p w:rsidR="00DA1411" w:rsidRPr="00CF199A" w:rsidRDefault="00DA1411" w:rsidP="00DA1411">
            <w:pPr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 xml:space="preserve"> OR                                       </w:t>
            </w:r>
            <w:hyperlink r:id="rId7" w:history="1">
              <w:r w:rsidRPr="008F699B">
                <w:rPr>
                  <w:rStyle w:val="Hyperlink"/>
                  <w:b/>
                  <w:i/>
                </w:rPr>
                <w:t>epunft.podiatry@nhs.net</w:t>
              </w:r>
            </w:hyperlink>
            <w:r>
              <w:rPr>
                <w:b/>
                <w:i/>
                <w:color w:val="FF0000"/>
              </w:rPr>
              <w:t xml:space="preserve">  for EPUT Foot Protection Team</w:t>
            </w:r>
          </w:p>
        </w:tc>
      </w:tr>
    </w:tbl>
    <w:p w:rsidR="00A71323" w:rsidRPr="002066A3" w:rsidRDefault="00A71323" w:rsidP="007B38B9">
      <w:bookmarkStart w:id="0" w:name="_GoBack"/>
      <w:bookmarkEnd w:id="0"/>
    </w:p>
    <w:sectPr w:rsidR="00A71323" w:rsidRPr="002066A3" w:rsidSect="002B2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3B0C"/>
    <w:multiLevelType w:val="hybridMultilevel"/>
    <w:tmpl w:val="7A82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D7"/>
    <w:rsid w:val="000E7160"/>
    <w:rsid w:val="00150697"/>
    <w:rsid w:val="00183457"/>
    <w:rsid w:val="002066A3"/>
    <w:rsid w:val="002B29D7"/>
    <w:rsid w:val="002B2E67"/>
    <w:rsid w:val="002B39DC"/>
    <w:rsid w:val="00303B2B"/>
    <w:rsid w:val="00320792"/>
    <w:rsid w:val="003441C4"/>
    <w:rsid w:val="00354758"/>
    <w:rsid w:val="003F0CC5"/>
    <w:rsid w:val="004A264F"/>
    <w:rsid w:val="004D6DF2"/>
    <w:rsid w:val="00554FBD"/>
    <w:rsid w:val="00615B12"/>
    <w:rsid w:val="00646324"/>
    <w:rsid w:val="007B1905"/>
    <w:rsid w:val="007B38B9"/>
    <w:rsid w:val="009E199D"/>
    <w:rsid w:val="00A535EC"/>
    <w:rsid w:val="00A71323"/>
    <w:rsid w:val="00AC4EF5"/>
    <w:rsid w:val="00B307E0"/>
    <w:rsid w:val="00CE1F2C"/>
    <w:rsid w:val="00CF199A"/>
    <w:rsid w:val="00DA1411"/>
    <w:rsid w:val="00F42188"/>
    <w:rsid w:val="00F9538C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punft.podiatry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ht.diabetes.footcare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 Charles (RQW) Pr Alexandra Hosp Tr</dc:creator>
  <cp:lastModifiedBy>Walsh Linda (RWN) SE Partnership</cp:lastModifiedBy>
  <cp:revision>4</cp:revision>
  <dcterms:created xsi:type="dcterms:W3CDTF">2018-03-08T13:44:00Z</dcterms:created>
  <dcterms:modified xsi:type="dcterms:W3CDTF">2019-06-20T14:56:00Z</dcterms:modified>
</cp:coreProperties>
</file>